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F26AB" w14:paraId="56470A97" w14:textId="77777777" w:rsidTr="00925D2C">
        <w:tc>
          <w:tcPr>
            <w:tcW w:w="9062" w:type="dxa"/>
            <w:gridSpan w:val="2"/>
          </w:tcPr>
          <w:p w14:paraId="503C9D1A" w14:textId="27A40F0B" w:rsidR="00AF26AB" w:rsidRDefault="00AF26AB" w:rsidP="00AF26AB">
            <w:pPr>
              <w:jc w:val="center"/>
            </w:pPr>
            <w:r>
              <w:t xml:space="preserve">Plan upravljanja destinacijom Turističke zajednice </w:t>
            </w:r>
            <w:r w:rsidR="000C4D78">
              <w:t>o</w:t>
            </w:r>
            <w:r w:rsidR="00611AD3">
              <w:t>pćin</w:t>
            </w:r>
            <w:r w:rsidR="000C4D78">
              <w:t>e</w:t>
            </w:r>
            <w:r w:rsidR="00611AD3">
              <w:t xml:space="preserve"> Tisno</w:t>
            </w:r>
            <w:r>
              <w:t xml:space="preserve"> 2025.-2029. i izračun prihvatnog kapaciteta</w:t>
            </w:r>
          </w:p>
          <w:p w14:paraId="735B76C0" w14:textId="77777777" w:rsidR="00AF26AB" w:rsidRDefault="00AF26AB" w:rsidP="00AF26AB">
            <w:pPr>
              <w:jc w:val="center"/>
            </w:pPr>
          </w:p>
          <w:p w14:paraId="48B45102" w14:textId="77777777" w:rsidR="00AF26AB" w:rsidRDefault="00AF26AB" w:rsidP="00AF26AB"/>
          <w:p w14:paraId="4063DC5E" w14:textId="77777777" w:rsidR="00AF26AB" w:rsidRDefault="00AF26AB" w:rsidP="00AF26AB">
            <w:pPr>
              <w:jc w:val="center"/>
            </w:pPr>
            <w:r>
              <w:t>POZIV JAVNOSTI ZA DOSTAVU MIŠLJENJA, PRIMJEDBI I PRIJEDLOGA PUTEM INTERNETSKOG</w:t>
            </w:r>
          </w:p>
          <w:p w14:paraId="5D1A554B" w14:textId="5209C788" w:rsidR="00AF26AB" w:rsidRDefault="00AF26AB" w:rsidP="00AF26AB">
            <w:pPr>
              <w:jc w:val="center"/>
            </w:pPr>
            <w:r>
              <w:t>SAVJETOVANJA SA JAVNOŠĆU</w:t>
            </w:r>
          </w:p>
        </w:tc>
      </w:tr>
      <w:tr w:rsidR="00AF26AB" w14:paraId="2824A61D" w14:textId="77777777" w:rsidTr="00AF26AB">
        <w:tc>
          <w:tcPr>
            <w:tcW w:w="2972" w:type="dxa"/>
          </w:tcPr>
          <w:p w14:paraId="7E6E35B8" w14:textId="23FA02BD" w:rsidR="00AF26AB" w:rsidRDefault="00AF26AB">
            <w:r>
              <w:t xml:space="preserve">RAZLOZI DONOŠENJA AKTA </w:t>
            </w:r>
          </w:p>
        </w:tc>
        <w:tc>
          <w:tcPr>
            <w:tcW w:w="6090" w:type="dxa"/>
          </w:tcPr>
          <w:p w14:paraId="444A19F7" w14:textId="05C65213" w:rsidR="00AF26AB" w:rsidRDefault="00AF26AB" w:rsidP="00A50A17">
            <w:pPr>
              <w:jc w:val="both"/>
            </w:pPr>
            <w:r>
              <w:t xml:space="preserve">Turistička zajednica </w:t>
            </w:r>
            <w:r w:rsidR="000C4D78">
              <w:t>o</w:t>
            </w:r>
            <w:r w:rsidR="00611AD3">
              <w:t>pćine Tisno</w:t>
            </w:r>
            <w:r>
              <w:t xml:space="preserve"> izradila je Plan</w:t>
            </w:r>
            <w:r w:rsidR="00A50A17">
              <w:t xml:space="preserve"> </w:t>
            </w:r>
            <w:r>
              <w:t>upravljanja destinacijom u skladu s Zakonom o turizmu (NN, br. 156/2023), Pravilnikom o metodologiji izrade plana upravljanja destinacijom (NN, br. 112/2024), Pravilnikom o pokazateljima za praćenje razvoja i održivosti turizma (NN, br. 112/2024) te Pravilnikom o metodologiji izračuna prihvatnog kapaciteta (NN, br. 112/2024).</w:t>
            </w:r>
          </w:p>
          <w:p w14:paraId="19666B13" w14:textId="1EEF14CA" w:rsidR="00AF26AB" w:rsidRDefault="00AF26AB" w:rsidP="00A50A17">
            <w:pPr>
              <w:jc w:val="both"/>
            </w:pPr>
            <w:r>
              <w:t>Plan upravljanja destinacijom predstavlja temeljni planski</w:t>
            </w:r>
            <w:r w:rsidR="00A50A17">
              <w:t xml:space="preserve"> </w:t>
            </w:r>
            <w:r>
              <w:t>dokument za razvoj održive turističke destinacije. Njegova</w:t>
            </w:r>
            <w:r w:rsidR="00A50A17">
              <w:t xml:space="preserve"> </w:t>
            </w:r>
            <w:r>
              <w:t>primarna svrha je usmjeriti razvoj turizma u skladu s načelima</w:t>
            </w:r>
            <w:r w:rsidR="00A50A17">
              <w:t xml:space="preserve"> </w:t>
            </w:r>
            <w:r>
              <w:t>održivosti, uz istodobno usklađivanje s aktima strateškog</w:t>
            </w:r>
            <w:r w:rsidR="00A50A17">
              <w:t xml:space="preserve"> </w:t>
            </w:r>
            <w:r>
              <w:t>planiranja, prostorno-planskom dokumentacijom, planovima</w:t>
            </w:r>
            <w:r w:rsidR="00A50A17">
              <w:t xml:space="preserve"> </w:t>
            </w:r>
            <w:r>
              <w:t>upravljanja kulturnim dobrima te drugim važećim propisima i</w:t>
            </w:r>
            <w:r w:rsidR="00A50A17">
              <w:t xml:space="preserve"> </w:t>
            </w:r>
            <w:r>
              <w:t>razvojnim dokumentima.</w:t>
            </w:r>
          </w:p>
          <w:p w14:paraId="4430EF26" w14:textId="68A039E4" w:rsidR="00AF26AB" w:rsidRDefault="00AF26AB" w:rsidP="00A50A17">
            <w:pPr>
              <w:jc w:val="both"/>
            </w:pPr>
            <w:r>
              <w:t>Plan se temelji na izračunu prihvatnog kapaciteta destinacije,</w:t>
            </w:r>
            <w:r w:rsidR="00A50A17">
              <w:t xml:space="preserve"> </w:t>
            </w:r>
            <w:r>
              <w:t>izrađenom u skladu s propisanom metodologijom, čime se</w:t>
            </w:r>
            <w:r w:rsidR="00A50A17">
              <w:t xml:space="preserve"> </w:t>
            </w:r>
            <w:r>
              <w:t>osigurava uravnotežen odnos između turističkih aktivnosti i</w:t>
            </w:r>
            <w:r w:rsidR="00A50A17">
              <w:t xml:space="preserve"> </w:t>
            </w:r>
            <w:r>
              <w:t>očuvanja prostora, resursa i kvalitete života lokalnog</w:t>
            </w:r>
            <w:r w:rsidR="00A50A17">
              <w:t xml:space="preserve"> </w:t>
            </w:r>
            <w:r>
              <w:t>stanovništva.</w:t>
            </w:r>
          </w:p>
          <w:p w14:paraId="45A5A0D5" w14:textId="315B309B" w:rsidR="00A50A17" w:rsidRDefault="00AF26AB" w:rsidP="00A50A17">
            <w:pPr>
              <w:jc w:val="both"/>
            </w:pPr>
            <w:r>
              <w:t>Ujedno je usklađen s relevantnim strateškim dokumentima</w:t>
            </w:r>
            <w:r w:rsidR="00A50A17">
              <w:t xml:space="preserve"> </w:t>
            </w:r>
            <w:r>
              <w:t>razvoja turizma i ukupnog razvoja Općine Tisno i Šibensko</w:t>
            </w:r>
            <w:r w:rsidR="0000794F">
              <w:t>-</w:t>
            </w:r>
            <w:r w:rsidR="00A50A17">
              <w:t xml:space="preserve"> </w:t>
            </w:r>
            <w:r>
              <w:t>kninske županije.</w:t>
            </w:r>
          </w:p>
          <w:p w14:paraId="650FBF24" w14:textId="17AED281" w:rsidR="00AF26AB" w:rsidRDefault="00AF26AB" w:rsidP="00A50A17">
            <w:pPr>
              <w:jc w:val="both"/>
            </w:pPr>
            <w:r>
              <w:t>Sukladno članku 25. Zakona o turizmu te članku 11. Zakona o</w:t>
            </w:r>
            <w:r w:rsidR="00A50A17">
              <w:t xml:space="preserve"> </w:t>
            </w:r>
            <w:r>
              <w:t>pravu na pristup informacijama (NN, br. 25/13, 85/15 i 69/22),</w:t>
            </w:r>
            <w:r w:rsidR="00A50A17">
              <w:t xml:space="preserve"> </w:t>
            </w:r>
            <w:r>
              <w:t>Prijedlog Plana upravljanja destinacijom i izračun prihvatnog</w:t>
            </w:r>
            <w:r w:rsidR="00A50A17">
              <w:t xml:space="preserve"> </w:t>
            </w:r>
            <w:r>
              <w:t>kapaciteta upućuju se na javno savjetovanje. Objavom nacrta</w:t>
            </w:r>
            <w:r w:rsidR="00A50A17">
              <w:t xml:space="preserve"> </w:t>
            </w:r>
            <w:r>
              <w:t>dokumenta, uz obrazloženje ciljeva i razloga njegova</w:t>
            </w:r>
            <w:r w:rsidR="00A50A17">
              <w:t xml:space="preserve"> </w:t>
            </w:r>
            <w:r>
              <w:t>donošenja, omogućuje se sudjelovanje zainteresirane javnosti</w:t>
            </w:r>
            <w:r w:rsidR="00A50A17">
              <w:t xml:space="preserve"> </w:t>
            </w:r>
            <w:r>
              <w:t xml:space="preserve">u postupku donošenja ovog strateškog dokumenta. </w:t>
            </w:r>
          </w:p>
        </w:tc>
      </w:tr>
      <w:tr w:rsidR="00AF26AB" w14:paraId="6EC6888B" w14:textId="77777777" w:rsidTr="00AF26AB">
        <w:tc>
          <w:tcPr>
            <w:tcW w:w="2972" w:type="dxa"/>
          </w:tcPr>
          <w:p w14:paraId="21057ECE" w14:textId="7481C934" w:rsidR="00AF26AB" w:rsidRDefault="00AF26AB">
            <w:r>
              <w:t xml:space="preserve">CILJEVI PROVOĐENJA SAVJETOVANJA </w:t>
            </w:r>
          </w:p>
        </w:tc>
        <w:tc>
          <w:tcPr>
            <w:tcW w:w="6090" w:type="dxa"/>
          </w:tcPr>
          <w:p w14:paraId="6ADE5743" w14:textId="3E41CD15" w:rsidR="00AF26AB" w:rsidRDefault="00AF26AB" w:rsidP="00A50A17">
            <w:pPr>
              <w:jc w:val="both"/>
            </w:pPr>
            <w:r>
              <w:t>Izrada Plana upravljanja destinacijom predstavlja važan iskorak prema sustavnom i dugoročno održivom razvoju turizma. Dokument se temelji na analizi postojećeg stanja, definiranim pokazateljima održivosti i prihvatnog kapaciteta te jasno postavljenim razvojnim ciljevima i mjerama. Njegova provedba pridonijet će unapređenju kvalitete turističke ponude, očuvanju prirodne i kulturne baštine te osiguravanju pozitivnih učinaka turizma na lokalnu zajednicu. Poseban naglasak stavlja se na razvoj cjelogodišnjeg turizma, diversifikaciju turističkih doživljaja te jačanje suradnje među dionicima u destinaciji.</w:t>
            </w:r>
          </w:p>
        </w:tc>
      </w:tr>
      <w:tr w:rsidR="00AF26AB" w14:paraId="2A99B0B7" w14:textId="77777777" w:rsidTr="00AF26AB">
        <w:tc>
          <w:tcPr>
            <w:tcW w:w="2972" w:type="dxa"/>
          </w:tcPr>
          <w:p w14:paraId="51712937" w14:textId="2714997A" w:rsidR="00AF26AB" w:rsidRDefault="00AF26AB" w:rsidP="00AF26AB">
            <w:r>
              <w:t>ROK ZA PODNOŠENJE</w:t>
            </w:r>
            <w:r w:rsidR="003A72B7">
              <w:t xml:space="preserve"> </w:t>
            </w:r>
            <w:r>
              <w:t>MIŠLJENJA, PRIMJEDBI I PRIJEDLOGA</w:t>
            </w:r>
          </w:p>
        </w:tc>
        <w:tc>
          <w:tcPr>
            <w:tcW w:w="6090" w:type="dxa"/>
          </w:tcPr>
          <w:p w14:paraId="7D471265" w14:textId="2B349FAF" w:rsidR="00AF26AB" w:rsidRDefault="00086EAB" w:rsidP="00A50A17">
            <w:pPr>
              <w:jc w:val="both"/>
            </w:pPr>
            <w:r>
              <w:t>11</w:t>
            </w:r>
            <w:r w:rsidR="00AF26AB">
              <w:t>.</w:t>
            </w:r>
            <w:r w:rsidR="009B2BE2">
              <w:t>09.</w:t>
            </w:r>
            <w:r w:rsidR="00AF26AB">
              <w:t xml:space="preserve">2026.g. do </w:t>
            </w:r>
            <w:r>
              <w:t>11</w:t>
            </w:r>
            <w:bookmarkStart w:id="0" w:name="_GoBack"/>
            <w:bookmarkEnd w:id="0"/>
            <w:r w:rsidR="00AF26AB">
              <w:t>.</w:t>
            </w:r>
            <w:r w:rsidR="009B2BE2">
              <w:t>10</w:t>
            </w:r>
            <w:r w:rsidR="00AF26AB">
              <w:t>.2026.g.</w:t>
            </w:r>
          </w:p>
        </w:tc>
      </w:tr>
      <w:tr w:rsidR="00AF26AB" w14:paraId="7BC05231" w14:textId="77777777" w:rsidTr="00AF26AB">
        <w:tc>
          <w:tcPr>
            <w:tcW w:w="2972" w:type="dxa"/>
          </w:tcPr>
          <w:p w14:paraId="446881DA" w14:textId="77777777" w:rsidR="00AF26AB" w:rsidRDefault="00AF26AB" w:rsidP="00AF26AB">
            <w:r>
              <w:t>ADRESA I NAČIN</w:t>
            </w:r>
          </w:p>
          <w:p w14:paraId="784A73F0" w14:textId="77777777" w:rsidR="00AF26AB" w:rsidRDefault="00AF26AB" w:rsidP="00AF26AB">
            <w:r>
              <w:t>PODNOŠENJA MIŠLJENJA,</w:t>
            </w:r>
          </w:p>
          <w:p w14:paraId="651D386A" w14:textId="5B4EC608" w:rsidR="00AF26AB" w:rsidRDefault="00AF26AB" w:rsidP="00AF26AB">
            <w:r>
              <w:t>PRIMJEDBI I PRIJEDLOGA</w:t>
            </w:r>
          </w:p>
        </w:tc>
        <w:tc>
          <w:tcPr>
            <w:tcW w:w="6090" w:type="dxa"/>
          </w:tcPr>
          <w:p w14:paraId="2D0A35D7" w14:textId="2073984A" w:rsidR="00AF26AB" w:rsidRDefault="00AF26AB" w:rsidP="00AF26AB">
            <w:pPr>
              <w:jc w:val="both"/>
            </w:pPr>
            <w:r>
              <w:t xml:space="preserve">Pisane primjedbe na prijedlog Odluke dostavljaju se na zadanom obrascu (u prilogu) i to elektroničkom poštom na e-mail: </w:t>
            </w:r>
            <w:hyperlink r:id="rId4" w:history="1">
              <w:r w:rsidR="004A12A4" w:rsidRPr="00EC39B1">
                <w:rPr>
                  <w:rStyle w:val="Hyperlink"/>
                </w:rPr>
                <w:t>tzotisno@gmail.com</w:t>
              </w:r>
            </w:hyperlink>
            <w:r w:rsidR="004A12A4">
              <w:t xml:space="preserve"> </w:t>
            </w:r>
          </w:p>
        </w:tc>
      </w:tr>
      <w:tr w:rsidR="00AF26AB" w14:paraId="1636C84D" w14:textId="77777777" w:rsidTr="001E0754">
        <w:tc>
          <w:tcPr>
            <w:tcW w:w="9062" w:type="dxa"/>
            <w:gridSpan w:val="2"/>
          </w:tcPr>
          <w:p w14:paraId="4AE033FA" w14:textId="3067871B" w:rsidR="00AF26AB" w:rsidRDefault="00AF26AB" w:rsidP="00A50A17">
            <w:pPr>
              <w:jc w:val="both"/>
            </w:pPr>
            <w:r>
              <w:lastRenderedPageBreak/>
              <w:t>Sukladno odredbama članka 11. Zakona o pravu na pristup informacijama (Narodne novine,</w:t>
            </w:r>
            <w:r w:rsidR="00A50A17">
              <w:t xml:space="preserve"> </w:t>
            </w:r>
            <w:r>
              <w:t>broj 25/13, 85/15, 69/22) po isteku roka za dostavu mišljenja i prijedloga nositelj izrade akta</w:t>
            </w:r>
            <w:r w:rsidR="00A50A17">
              <w:t xml:space="preserve"> </w:t>
            </w:r>
            <w:r>
              <w:t>dužan je na internetskoj stranici objaviti izvješće o savjetovanju s javnošću, koje sadrži</w:t>
            </w:r>
            <w:r w:rsidR="00A50A17">
              <w:t xml:space="preserve"> </w:t>
            </w:r>
            <w:r>
              <w:t xml:space="preserve">zaprimljene prijedloge i primjedbe te očitovanja s razlozima za neprihvaćanje pojedinih prijedloga i primjedbi. </w:t>
            </w:r>
          </w:p>
        </w:tc>
      </w:tr>
    </w:tbl>
    <w:p w14:paraId="3854E6CE" w14:textId="77777777" w:rsidR="00DA4E95" w:rsidRDefault="00DA4E95"/>
    <w:sectPr w:rsidR="00DA4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AB"/>
    <w:rsid w:val="0000794F"/>
    <w:rsid w:val="00086EAB"/>
    <w:rsid w:val="000C4D78"/>
    <w:rsid w:val="003320D0"/>
    <w:rsid w:val="003A72B7"/>
    <w:rsid w:val="00455A3E"/>
    <w:rsid w:val="004A12A4"/>
    <w:rsid w:val="004B1365"/>
    <w:rsid w:val="004C796A"/>
    <w:rsid w:val="005D5FE1"/>
    <w:rsid w:val="00611AD3"/>
    <w:rsid w:val="00930C65"/>
    <w:rsid w:val="009B2BE2"/>
    <w:rsid w:val="00A50A17"/>
    <w:rsid w:val="00AF26AB"/>
    <w:rsid w:val="00B361D6"/>
    <w:rsid w:val="00C247D0"/>
    <w:rsid w:val="00CD0752"/>
    <w:rsid w:val="00DA3FE3"/>
    <w:rsid w:val="00DA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8824"/>
  <w15:chartTrackingRefBased/>
  <w15:docId w15:val="{F2FA8C2A-9F84-4870-B68F-13D17DE4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6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6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6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6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6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6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6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6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6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6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6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2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2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6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6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6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6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6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6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2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F26AB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F2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zotisno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Pintarić</dc:creator>
  <cp:keywords/>
  <dc:description/>
  <cp:lastModifiedBy>TZO Tisno 1</cp:lastModifiedBy>
  <cp:revision>12</cp:revision>
  <dcterms:created xsi:type="dcterms:W3CDTF">2026-08-27T06:28:00Z</dcterms:created>
  <dcterms:modified xsi:type="dcterms:W3CDTF">2026-09-10T09:05:00Z</dcterms:modified>
</cp:coreProperties>
</file>